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3675" w:rsidRPr="00C33343" w:rsidRDefault="00130D6F" w:rsidP="000F4E43">
      <w:pPr>
        <w:pStyle w:val="Header"/>
        <w:tabs>
          <w:tab w:val="clear" w:pos="4153"/>
          <w:tab w:val="clear" w:pos="8306"/>
          <w:tab w:val="right" w:pos="9639"/>
        </w:tabs>
        <w:rPr>
          <w:rFonts w:ascii="Arial" w:hAnsi="Arial" w:cs="Arial"/>
          <w:b/>
          <w:bCs/>
          <w:sz w:val="28"/>
          <w:szCs w:val="24"/>
          <w:lang w:eastAsia="ko-KR"/>
        </w:rPr>
      </w:pPr>
      <w:r>
        <w:rPr>
          <w:rFonts w:ascii="Arial" w:hAnsi="Arial" w:cs="Arial"/>
          <w:b/>
          <w:bCs/>
          <w:sz w:val="24"/>
          <w:szCs w:val="24"/>
        </w:rPr>
        <w:t>3GPP TSG-WG SA2 Meeting #1</w:t>
      </w:r>
      <w:r w:rsidR="0076677F">
        <w:rPr>
          <w:rFonts w:ascii="Arial" w:hAnsi="Arial" w:cs="Arial"/>
          <w:b/>
          <w:bCs/>
          <w:sz w:val="24"/>
          <w:szCs w:val="24"/>
        </w:rPr>
        <w:t>5</w:t>
      </w:r>
      <w:r w:rsidR="001A6D42">
        <w:rPr>
          <w:rFonts w:ascii="Arial" w:hAnsi="Arial" w:cs="Arial"/>
          <w:b/>
          <w:bCs/>
          <w:sz w:val="24"/>
          <w:szCs w:val="24"/>
        </w:rPr>
        <w:t>4</w:t>
      </w:r>
      <w:r w:rsidR="00DC03F1">
        <w:rPr>
          <w:rFonts w:ascii="Arial" w:hAnsi="Arial" w:cs="Arial"/>
          <w:b/>
          <w:bCs/>
          <w:sz w:val="24"/>
          <w:szCs w:val="24"/>
        </w:rPr>
        <w:t>AH-e</w:t>
      </w:r>
      <w:r w:rsidR="003007F7" w:rsidRPr="00C33343">
        <w:rPr>
          <w:rFonts w:ascii="Arial" w:hAnsi="Arial" w:cs="Arial"/>
          <w:b/>
          <w:bCs/>
          <w:sz w:val="28"/>
          <w:szCs w:val="24"/>
        </w:rPr>
        <w:tab/>
      </w:r>
      <w:r w:rsidR="003007F7" w:rsidRPr="004B1D9E">
        <w:rPr>
          <w:rFonts w:ascii="Arial" w:hAnsi="Arial" w:cs="Arial"/>
          <w:b/>
          <w:bCs/>
          <w:sz w:val="28"/>
          <w:szCs w:val="24"/>
        </w:rPr>
        <w:t>S2-</w:t>
      </w:r>
      <w:r w:rsidR="00875D63" w:rsidRPr="00875D63">
        <w:rPr>
          <w:rFonts w:ascii="Arial" w:hAnsi="Arial" w:cs="Arial"/>
          <w:b/>
          <w:bCs/>
          <w:sz w:val="28"/>
          <w:szCs w:val="24"/>
        </w:rPr>
        <w:t>2300858</w:t>
      </w:r>
    </w:p>
    <w:p w:rsidR="00463675" w:rsidRPr="000F4E43" w:rsidRDefault="00DC03F1"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DC03F1">
        <w:rPr>
          <w:rFonts w:ascii="Arial" w:hAnsi="Arial" w:cs="Arial"/>
          <w:b/>
          <w:bCs/>
          <w:sz w:val="24"/>
          <w:szCs w:val="24"/>
        </w:rPr>
        <w:t>16 - 20 January, 2023, Electronic Meeting</w:t>
      </w:r>
      <w:r w:rsidR="0074309D">
        <w:rPr>
          <w:rFonts w:ascii="Arial" w:hAnsi="Arial" w:cs="Arial"/>
          <w:b/>
          <w:bCs/>
          <w:sz w:val="24"/>
          <w:szCs w:val="24"/>
        </w:rPr>
        <w:tab/>
      </w:r>
      <w:r w:rsidR="0084049C">
        <w:rPr>
          <w:rFonts w:ascii="Arial" w:hAnsi="Arial" w:cs="Arial"/>
          <w:b/>
          <w:bCs/>
          <w:color w:val="0000FF"/>
        </w:rPr>
        <w:t>(revision of S2-2</w:t>
      </w:r>
      <w:r>
        <w:rPr>
          <w:rFonts w:ascii="Arial" w:hAnsi="Arial" w:cs="Arial"/>
          <w:b/>
          <w:bCs/>
          <w:color w:val="0000FF"/>
        </w:rPr>
        <w:t>30</w:t>
      </w:r>
      <w:r w:rsidR="0074309D" w:rsidRPr="001C1B1A">
        <w:rPr>
          <w:rFonts w:ascii="Arial" w:hAnsi="Arial" w:cs="Arial"/>
          <w:b/>
          <w:bCs/>
          <w:color w:val="0000FF"/>
        </w:rPr>
        <w:t>xxxx)</w:t>
      </w:r>
    </w:p>
    <w:p w:rsidR="00463675" w:rsidRPr="000F4E43" w:rsidRDefault="00463675">
      <w:pPr>
        <w:rPr>
          <w:rFonts w:ascii="Arial" w:hAnsi="Arial" w:cs="Arial"/>
        </w:rPr>
      </w:pPr>
    </w:p>
    <w:p w:rsidR="00463675" w:rsidRPr="009776DC" w:rsidRDefault="00463675" w:rsidP="000F4E43">
      <w:pPr>
        <w:pStyle w:val="Title"/>
        <w:rPr>
          <w:color w:val="000000"/>
        </w:rPr>
      </w:pPr>
      <w:r w:rsidRPr="000F4E43">
        <w:t>Title:</w:t>
      </w:r>
      <w:r w:rsidRPr="000F4E43">
        <w:tab/>
      </w:r>
      <w:r w:rsidRPr="000F4E43">
        <w:rPr>
          <w:color w:val="FF0000"/>
        </w:rPr>
        <w:t>[DRAF</w:t>
      </w:r>
      <w:r w:rsidRPr="00442CF3">
        <w:rPr>
          <w:color w:val="FF0000"/>
        </w:rPr>
        <w:t>T]</w:t>
      </w:r>
      <w:r w:rsidR="004B1D9E">
        <w:rPr>
          <w:color w:val="000000"/>
        </w:rPr>
        <w:t xml:space="preserve"> </w:t>
      </w:r>
      <w:r w:rsidR="0033735E">
        <w:rPr>
          <w:color w:val="000000"/>
        </w:rPr>
        <w:t xml:space="preserve">Reply </w:t>
      </w:r>
      <w:r w:rsidR="00EC6321" w:rsidRPr="00EC6321">
        <w:t>LS on NSSRG restriction across different access types over different PLMNs</w:t>
      </w:r>
    </w:p>
    <w:p w:rsidR="00463675" w:rsidRPr="009776DC" w:rsidRDefault="00463675" w:rsidP="000F4E43">
      <w:pPr>
        <w:pStyle w:val="Title"/>
        <w:rPr>
          <w:color w:val="000000"/>
        </w:rPr>
      </w:pPr>
      <w:r w:rsidRPr="009776DC">
        <w:rPr>
          <w:color w:val="000000"/>
        </w:rPr>
        <w:t>Response to:</w:t>
      </w:r>
      <w:r w:rsidRPr="009776DC">
        <w:rPr>
          <w:color w:val="000000"/>
        </w:rPr>
        <w:tab/>
      </w:r>
      <w:r w:rsidR="00EC6321" w:rsidRPr="00EC6321">
        <w:rPr>
          <w:color w:val="000000"/>
        </w:rPr>
        <w:t>LS on NSSRG restriction across different access types over different PLMNs</w:t>
      </w:r>
      <w:r w:rsidR="0033735E">
        <w:rPr>
          <w:color w:val="000000"/>
        </w:rPr>
        <w:t xml:space="preserve"> (</w:t>
      </w:r>
      <w:r w:rsidR="0033735E" w:rsidRPr="0033735E">
        <w:rPr>
          <w:color w:val="000000"/>
        </w:rPr>
        <w:t>S2-</w:t>
      </w:r>
      <w:r w:rsidR="00EC6321" w:rsidRPr="00EC6321">
        <w:rPr>
          <w:color w:val="000000"/>
        </w:rPr>
        <w:t>2300023</w:t>
      </w:r>
      <w:r w:rsidR="0033735E">
        <w:rPr>
          <w:color w:val="000000"/>
        </w:rPr>
        <w:t>/</w:t>
      </w:r>
      <w:r w:rsidR="0033735E" w:rsidRPr="0033735E">
        <w:rPr>
          <w:color w:val="000000"/>
        </w:rPr>
        <w:t>C1-</w:t>
      </w:r>
      <w:r w:rsidR="00EC6321" w:rsidRPr="00EC6321">
        <w:rPr>
          <w:color w:val="000000"/>
        </w:rPr>
        <w:t>227101</w:t>
      </w:r>
      <w:r w:rsidR="0033735E">
        <w:rPr>
          <w:color w:val="000000"/>
        </w:rPr>
        <w:t>)</w:t>
      </w:r>
    </w:p>
    <w:p w:rsidR="00463675" w:rsidRPr="009776DC" w:rsidRDefault="00463675" w:rsidP="000F4E43">
      <w:pPr>
        <w:pStyle w:val="Title"/>
        <w:rPr>
          <w:color w:val="000000"/>
        </w:rPr>
      </w:pPr>
      <w:r w:rsidRPr="009776DC">
        <w:rPr>
          <w:color w:val="000000"/>
        </w:rPr>
        <w:t>Release:</w:t>
      </w:r>
      <w:r w:rsidRPr="009776DC">
        <w:rPr>
          <w:color w:val="000000"/>
        </w:rPr>
        <w:tab/>
      </w:r>
      <w:r w:rsidR="003C4B2F" w:rsidRPr="009776DC">
        <w:rPr>
          <w:color w:val="000000"/>
        </w:rPr>
        <w:t>Rel-1</w:t>
      </w:r>
      <w:r w:rsidR="00EC6321">
        <w:rPr>
          <w:color w:val="000000"/>
        </w:rPr>
        <w:t>7</w:t>
      </w:r>
    </w:p>
    <w:p w:rsidR="00463675" w:rsidRPr="000F4E43" w:rsidRDefault="00463675" w:rsidP="000F4E43">
      <w:pPr>
        <w:pStyle w:val="Title"/>
      </w:pPr>
      <w:r w:rsidRPr="009776DC">
        <w:rPr>
          <w:color w:val="000000"/>
        </w:rPr>
        <w:t>Work Item:</w:t>
      </w:r>
      <w:r w:rsidRPr="009776DC">
        <w:rPr>
          <w:color w:val="000000"/>
        </w:rPr>
        <w:tab/>
      </w:r>
      <w:r w:rsidR="00EC6321" w:rsidRPr="00EC6321">
        <w:t>eNS_Ph2</w:t>
      </w:r>
    </w:p>
    <w:p w:rsidR="00463675" w:rsidRPr="000F4E43" w:rsidRDefault="00463675">
      <w:pPr>
        <w:spacing w:after="60"/>
        <w:ind w:left="1985" w:hanging="1985"/>
        <w:rPr>
          <w:rFonts w:ascii="Arial" w:hAnsi="Arial" w:cs="Arial"/>
          <w:b/>
        </w:rPr>
      </w:pPr>
    </w:p>
    <w:p w:rsidR="00463675" w:rsidRPr="000F4E43" w:rsidRDefault="00463675" w:rsidP="000F4E43">
      <w:pPr>
        <w:pStyle w:val="Source"/>
        <w:rPr>
          <w:lang w:eastAsia="zh-CN"/>
        </w:rPr>
      </w:pPr>
      <w:r w:rsidRPr="000F4E43">
        <w:t>Source:</w:t>
      </w:r>
      <w:r w:rsidRPr="000F4E43">
        <w:tab/>
      </w:r>
      <w:r w:rsidR="00DF78D1">
        <w:rPr>
          <w:lang w:eastAsia="zh-CN"/>
        </w:rPr>
        <w:t>SA2</w:t>
      </w:r>
    </w:p>
    <w:p w:rsidR="00463675" w:rsidRPr="00600780" w:rsidRDefault="00463675" w:rsidP="000F4E43">
      <w:pPr>
        <w:pStyle w:val="Source"/>
      </w:pPr>
      <w:r w:rsidRPr="000F4E43">
        <w:t>To:</w:t>
      </w:r>
      <w:r w:rsidRPr="000F4E43">
        <w:tab/>
      </w:r>
      <w:r w:rsidR="00DF78D1">
        <w:rPr>
          <w:lang w:eastAsia="zh-CN"/>
        </w:rPr>
        <w:t>CT1</w:t>
      </w:r>
    </w:p>
    <w:p w:rsidR="00463675" w:rsidRPr="00FB0D38" w:rsidRDefault="00463675" w:rsidP="001A6D42">
      <w:pPr>
        <w:pStyle w:val="Source"/>
        <w:rPr>
          <w:bCs/>
          <w:lang w:val="fr-FR"/>
        </w:rPr>
      </w:pPr>
      <w:r w:rsidRPr="00FB0D38">
        <w:rPr>
          <w:lang w:val="fr-FR"/>
        </w:rPr>
        <w:t>Cc:</w:t>
      </w:r>
      <w:r w:rsidRPr="00FB0D38">
        <w:rPr>
          <w:lang w:val="fr-FR"/>
        </w:rPr>
        <w:tab/>
      </w:r>
    </w:p>
    <w:p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rsidR="00463675" w:rsidRPr="000F4E43" w:rsidRDefault="00463675" w:rsidP="000F4E43">
      <w:pPr>
        <w:pStyle w:val="Contact"/>
        <w:tabs>
          <w:tab w:val="clear" w:pos="2268"/>
        </w:tabs>
        <w:rPr>
          <w:bCs/>
        </w:rPr>
      </w:pPr>
      <w:r w:rsidRPr="000F4E43">
        <w:t>Name:</w:t>
      </w:r>
      <w:r w:rsidRPr="000F4E43">
        <w:rPr>
          <w:bCs/>
        </w:rPr>
        <w:tab/>
      </w:r>
      <w:r w:rsidR="00DB2E59">
        <w:rPr>
          <w:bCs/>
          <w:lang w:val="en-US" w:eastAsia="zh-CN"/>
        </w:rPr>
        <w:t>Kundan Tiwari</w:t>
      </w:r>
      <w:r w:rsidR="00DB2E59">
        <w:rPr>
          <w:bCs/>
          <w:lang w:val="en-US" w:eastAsia="zh-CN"/>
        </w:rPr>
        <w:tab/>
      </w:r>
    </w:p>
    <w:p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DB2E59">
        <w:rPr>
          <w:bCs/>
        </w:rPr>
        <w:t>Kundan.tiwari@india.nec</w:t>
      </w:r>
      <w:r w:rsidR="004B1D9E" w:rsidRPr="00113526">
        <w:rPr>
          <w:bCs/>
        </w:rPr>
        <w:t>.com</w:t>
      </w:r>
    </w:p>
    <w:p w:rsidR="00463675" w:rsidRPr="000F4E43" w:rsidRDefault="00463675">
      <w:pPr>
        <w:spacing w:after="60"/>
        <w:ind w:left="1985" w:hanging="1985"/>
        <w:rPr>
          <w:rFonts w:ascii="Arial" w:hAnsi="Arial" w:cs="Arial"/>
          <w:b/>
        </w:rPr>
      </w:pPr>
    </w:p>
    <w:p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p>
    <w:p w:rsidR="00923E7C" w:rsidRPr="000F4E43" w:rsidRDefault="00923E7C">
      <w:pPr>
        <w:spacing w:after="60"/>
        <w:ind w:left="1985" w:hanging="1985"/>
        <w:rPr>
          <w:rFonts w:ascii="Arial" w:hAnsi="Arial" w:cs="Arial"/>
          <w:b/>
        </w:rPr>
      </w:pPr>
    </w:p>
    <w:p w:rsidR="00463675" w:rsidRPr="000F4E43" w:rsidRDefault="00463675" w:rsidP="000F4E43">
      <w:pPr>
        <w:pStyle w:val="Title"/>
      </w:pPr>
      <w:r w:rsidRPr="000F4E43">
        <w:t>Attachments:</w:t>
      </w:r>
      <w:r w:rsidRPr="000F4E43">
        <w:tab/>
      </w:r>
      <w:r w:rsidR="000C3769">
        <w:t>TS 23.501 CR#xxxx</w:t>
      </w:r>
    </w:p>
    <w:p w:rsidR="00463675" w:rsidRPr="000F4E43" w:rsidRDefault="00463675">
      <w:pPr>
        <w:pBdr>
          <w:bottom w:val="single" w:sz="4" w:space="1" w:color="auto"/>
        </w:pBdr>
        <w:rPr>
          <w:rFonts w:ascii="Arial" w:hAnsi="Arial" w:cs="Arial"/>
        </w:rPr>
      </w:pPr>
    </w:p>
    <w:p w:rsidR="00463675" w:rsidRPr="000F4E43" w:rsidRDefault="00463675">
      <w:pPr>
        <w:rPr>
          <w:rFonts w:ascii="Arial" w:hAnsi="Arial" w:cs="Arial"/>
        </w:rPr>
      </w:pPr>
    </w:p>
    <w:p w:rsidR="00463675" w:rsidRPr="000F4E43" w:rsidRDefault="00463675">
      <w:pPr>
        <w:spacing w:after="120"/>
        <w:rPr>
          <w:rFonts w:ascii="Arial" w:hAnsi="Arial" w:cs="Arial"/>
          <w:b/>
        </w:rPr>
      </w:pPr>
      <w:r w:rsidRPr="000F4E43">
        <w:rPr>
          <w:rFonts w:ascii="Arial" w:hAnsi="Arial" w:cs="Arial"/>
          <w:b/>
        </w:rPr>
        <w:t>1. Overall Description:</w:t>
      </w:r>
    </w:p>
    <w:p w:rsidR="0033735E" w:rsidRDefault="0033735E" w:rsidP="0033735E">
      <w:pPr>
        <w:pStyle w:val="Header"/>
        <w:tabs>
          <w:tab w:val="clear" w:pos="4153"/>
          <w:tab w:val="clear" w:pos="8306"/>
        </w:tabs>
        <w:rPr>
          <w:rFonts w:ascii="Arial" w:eastAsia="Malgun Gothic" w:hAnsi="Arial" w:cs="Arial"/>
          <w:lang w:eastAsia="ko-KR"/>
        </w:rPr>
      </w:pPr>
      <w:r w:rsidRPr="0033735E">
        <w:rPr>
          <w:rFonts w:ascii="Arial" w:eastAsia="Malgun Gothic" w:hAnsi="Arial" w:cs="Arial"/>
          <w:lang w:eastAsia="ko-KR"/>
        </w:rPr>
        <w:t>SA</w:t>
      </w:r>
      <w:r>
        <w:rPr>
          <w:rFonts w:ascii="Arial" w:eastAsia="Malgun Gothic" w:hAnsi="Arial" w:cs="Arial"/>
          <w:lang w:eastAsia="ko-KR"/>
        </w:rPr>
        <w:t>2</w:t>
      </w:r>
      <w:r w:rsidRPr="0033735E">
        <w:rPr>
          <w:rFonts w:ascii="Arial" w:eastAsia="Malgun Gothic" w:hAnsi="Arial" w:cs="Arial"/>
          <w:lang w:eastAsia="ko-KR"/>
        </w:rPr>
        <w:t xml:space="preserve"> would like to thank </w:t>
      </w:r>
      <w:r>
        <w:rPr>
          <w:rFonts w:ascii="Arial" w:eastAsia="Malgun Gothic" w:hAnsi="Arial" w:cs="Arial"/>
          <w:lang w:eastAsia="ko-KR"/>
        </w:rPr>
        <w:t>CT1</w:t>
      </w:r>
      <w:r w:rsidRPr="0033735E">
        <w:rPr>
          <w:rFonts w:ascii="Arial" w:eastAsia="Malgun Gothic" w:hAnsi="Arial" w:cs="Arial"/>
          <w:lang w:eastAsia="ko-KR"/>
        </w:rPr>
        <w:t xml:space="preserve"> regarding the </w:t>
      </w:r>
      <w:r w:rsidR="00CB1D18" w:rsidRPr="00CB1D18">
        <w:rPr>
          <w:rFonts w:ascii="Arial" w:eastAsia="Malgun Gothic" w:hAnsi="Arial" w:cs="Arial"/>
          <w:lang w:eastAsia="ko-KR"/>
        </w:rPr>
        <w:t>LS on NSSRG restriction across different access types over different PLMNs</w:t>
      </w:r>
      <w:r w:rsidRPr="0033735E">
        <w:rPr>
          <w:rFonts w:ascii="Arial" w:eastAsia="Malgun Gothic" w:hAnsi="Arial" w:cs="Arial"/>
          <w:lang w:eastAsia="ko-KR"/>
        </w:rPr>
        <w:t xml:space="preserve">. </w:t>
      </w:r>
      <w:r>
        <w:rPr>
          <w:rFonts w:ascii="Arial" w:eastAsia="Malgun Gothic" w:hAnsi="Arial" w:cs="Arial" w:hint="eastAsia"/>
          <w:lang w:eastAsia="ko-KR"/>
        </w:rPr>
        <w:t>S</w:t>
      </w:r>
      <w:r w:rsidR="00CB1D18">
        <w:rPr>
          <w:rFonts w:ascii="Arial" w:eastAsia="Malgun Gothic" w:hAnsi="Arial" w:cs="Arial"/>
          <w:lang w:eastAsia="ko-KR"/>
        </w:rPr>
        <w:t>A2 provides following answers to CT1 questions</w:t>
      </w:r>
      <w:r>
        <w:rPr>
          <w:rFonts w:ascii="Arial" w:eastAsia="Malgun Gothic" w:hAnsi="Arial" w:cs="Arial"/>
          <w:lang w:eastAsia="ko-KR"/>
        </w:rPr>
        <w:t>.</w:t>
      </w:r>
    </w:p>
    <w:p w:rsidR="0033735E" w:rsidRDefault="0033735E" w:rsidP="0033735E">
      <w:pPr>
        <w:pStyle w:val="Header"/>
        <w:tabs>
          <w:tab w:val="clear" w:pos="4153"/>
          <w:tab w:val="clear" w:pos="8306"/>
        </w:tabs>
        <w:rPr>
          <w:rFonts w:ascii="Arial" w:eastAsia="Malgun Gothic" w:hAnsi="Arial" w:cs="Arial"/>
          <w:lang w:eastAsia="ko-KR"/>
        </w:rPr>
      </w:pPr>
    </w:p>
    <w:p w:rsidR="00CB1D18" w:rsidRPr="000335B1" w:rsidRDefault="00CB1D18" w:rsidP="00CB1D18">
      <w:pPr>
        <w:rPr>
          <w:rFonts w:ascii="Arial" w:hAnsi="Arial" w:cs="Arial"/>
          <w:b/>
          <w:lang w:eastAsia="zh-CN"/>
        </w:rPr>
      </w:pPr>
      <w:r w:rsidRPr="000335B1">
        <w:rPr>
          <w:rFonts w:ascii="Arial" w:hAnsi="Arial" w:cs="Arial"/>
          <w:b/>
        </w:rPr>
        <w:t xml:space="preserve">Question #1: </w:t>
      </w:r>
      <w:r w:rsidRPr="000335B1">
        <w:rPr>
          <w:rFonts w:ascii="Arial" w:hAnsi="Arial" w:cs="Arial"/>
          <w:b/>
          <w:lang w:eastAsia="zh-CN"/>
        </w:rPr>
        <w:t>Shall the Requested NSSAI across different access types over different PLMNs share common NSSRG value(s)?</w:t>
      </w:r>
    </w:p>
    <w:p w:rsidR="0033735E" w:rsidRDefault="0033735E" w:rsidP="0033735E">
      <w:pPr>
        <w:pStyle w:val="Header"/>
        <w:rPr>
          <w:rFonts w:ascii="Arial" w:eastAsia="Malgun Gothic" w:hAnsi="Arial" w:cs="Arial"/>
          <w:lang w:eastAsia="ko-KR"/>
        </w:rPr>
      </w:pPr>
      <w:r w:rsidRPr="0033735E">
        <w:rPr>
          <w:rFonts w:ascii="Arial" w:eastAsia="Malgun Gothic" w:hAnsi="Arial" w:cs="Arial" w:hint="eastAsia"/>
          <w:b/>
          <w:lang w:eastAsia="ko-KR"/>
        </w:rPr>
        <w:t>S</w:t>
      </w:r>
      <w:r w:rsidRPr="0033735E">
        <w:rPr>
          <w:rFonts w:ascii="Arial" w:eastAsia="Malgun Gothic" w:hAnsi="Arial" w:cs="Arial"/>
          <w:b/>
          <w:lang w:eastAsia="ko-KR"/>
        </w:rPr>
        <w:t>A2 Answer</w:t>
      </w:r>
      <w:r>
        <w:rPr>
          <w:rFonts w:ascii="Arial" w:eastAsia="Malgun Gothic" w:hAnsi="Arial" w:cs="Arial"/>
          <w:lang w:eastAsia="ko-KR"/>
        </w:rPr>
        <w:t xml:space="preserve">: </w:t>
      </w:r>
      <w:r w:rsidR="003C7166">
        <w:rPr>
          <w:rFonts w:ascii="Arial" w:eastAsia="Malgun Gothic" w:hAnsi="Arial" w:cs="Arial"/>
          <w:lang w:eastAsia="ko-KR"/>
        </w:rPr>
        <w:t xml:space="preserve">Yes. The UE shall include </w:t>
      </w:r>
      <w:r w:rsidR="003C7166" w:rsidRPr="003C7166">
        <w:rPr>
          <w:rFonts w:ascii="Arial" w:eastAsia="Malgun Gothic" w:hAnsi="Arial" w:cs="Arial"/>
          <w:lang w:eastAsia="ko-KR"/>
        </w:rPr>
        <w:t>S-NSSAIs that share a common NSSRG</w:t>
      </w:r>
      <w:r w:rsidR="003C7166">
        <w:rPr>
          <w:rFonts w:ascii="Arial" w:eastAsia="Malgun Gothic" w:hAnsi="Arial" w:cs="Arial"/>
          <w:lang w:eastAsia="ko-KR"/>
        </w:rPr>
        <w:t xml:space="preserve"> </w:t>
      </w:r>
      <w:r w:rsidR="003C7166" w:rsidRPr="003C7166">
        <w:rPr>
          <w:rFonts w:ascii="Arial" w:eastAsia="Malgun Gothic" w:hAnsi="Arial" w:cs="Arial"/>
          <w:lang w:eastAsia="ko-KR"/>
        </w:rPr>
        <w:t>in the Requested NSSAI</w:t>
      </w:r>
      <w:r w:rsidR="003C7166">
        <w:rPr>
          <w:rFonts w:ascii="Arial" w:eastAsia="Malgun Gothic" w:hAnsi="Arial" w:cs="Arial"/>
          <w:lang w:eastAsia="ko-KR"/>
        </w:rPr>
        <w:t xml:space="preserve"> when the UE is registered to different PLMNs over 3GPP access and non-3GPP access</w:t>
      </w:r>
      <w:r w:rsidR="00CB1D18">
        <w:rPr>
          <w:rFonts w:ascii="Arial" w:eastAsia="Malgun Gothic" w:hAnsi="Arial" w:cs="Arial"/>
          <w:lang w:eastAsia="ko-KR"/>
        </w:rPr>
        <w:t>.</w:t>
      </w:r>
    </w:p>
    <w:p w:rsidR="00CB1D18" w:rsidRPr="00895192" w:rsidRDefault="00CB1D18" w:rsidP="0033735E">
      <w:pPr>
        <w:pStyle w:val="Header"/>
        <w:rPr>
          <w:rFonts w:ascii="Arial" w:eastAsia="Malgun Gothic" w:hAnsi="Arial" w:cs="Arial"/>
          <w:lang w:eastAsia="ko-KR"/>
        </w:rPr>
      </w:pPr>
    </w:p>
    <w:p w:rsidR="00CB1D18" w:rsidRPr="000335B1" w:rsidRDefault="00CB1D18" w:rsidP="00CB1D18">
      <w:pPr>
        <w:rPr>
          <w:rFonts w:ascii="Arial" w:hAnsi="Arial" w:cs="Arial"/>
          <w:b/>
        </w:rPr>
      </w:pPr>
      <w:r w:rsidRPr="000335B1">
        <w:rPr>
          <w:rFonts w:ascii="Arial" w:hAnsi="Arial" w:cs="Arial"/>
          <w:b/>
        </w:rPr>
        <w:t xml:space="preserve">Question #2: If the answer of Question </w:t>
      </w:r>
      <w:r w:rsidRPr="000335B1">
        <w:rPr>
          <w:rFonts w:ascii="Arial" w:hAnsi="Arial" w:cs="Arial" w:hint="eastAsia"/>
          <w:b/>
          <w:lang w:eastAsia="zh-CN"/>
        </w:rPr>
        <w:t>#</w:t>
      </w:r>
      <w:r w:rsidRPr="000335B1">
        <w:rPr>
          <w:rFonts w:ascii="Arial" w:hAnsi="Arial" w:cs="Arial"/>
          <w:b/>
        </w:rPr>
        <w:t xml:space="preserve">1 </w:t>
      </w:r>
      <w:r w:rsidRPr="000335B1">
        <w:rPr>
          <w:rFonts w:ascii="Arial" w:hAnsi="Arial" w:cs="Arial" w:hint="eastAsia"/>
          <w:b/>
          <w:lang w:eastAsia="zh-CN"/>
        </w:rPr>
        <w:t>is</w:t>
      </w:r>
      <w:r w:rsidRPr="000335B1">
        <w:rPr>
          <w:rFonts w:ascii="Arial" w:hAnsi="Arial" w:cs="Arial"/>
          <w:b/>
        </w:rPr>
        <w:t xml:space="preserve"> y</w:t>
      </w:r>
      <w:r w:rsidRPr="000335B1">
        <w:rPr>
          <w:rFonts w:ascii="Arial" w:hAnsi="Arial" w:cs="Arial" w:hint="eastAsia"/>
          <w:b/>
          <w:lang w:eastAsia="zh-CN"/>
        </w:rPr>
        <w:t>es</w:t>
      </w:r>
      <w:r w:rsidRPr="000335B1">
        <w:rPr>
          <w:rFonts w:ascii="Arial" w:hAnsi="Arial" w:cs="Arial"/>
          <w:b/>
        </w:rPr>
        <w:t xml:space="preserve">, how does the network (i.e. different AMFs in different PLMNs) enforce the </w:t>
      </w:r>
      <w:r w:rsidRPr="000335B1">
        <w:rPr>
          <w:rFonts w:ascii="Arial" w:hAnsi="Arial" w:cs="Arial"/>
          <w:b/>
          <w:lang w:eastAsia="zh-CN"/>
        </w:rPr>
        <w:t>common NSSRG value(s) restriction on the Requested NSSAI?</w:t>
      </w:r>
    </w:p>
    <w:p w:rsidR="0033735E" w:rsidRPr="00227A57" w:rsidRDefault="00895192" w:rsidP="0033735E">
      <w:pPr>
        <w:pStyle w:val="Header"/>
        <w:tabs>
          <w:tab w:val="clear" w:pos="4153"/>
          <w:tab w:val="clear" w:pos="8306"/>
        </w:tabs>
        <w:rPr>
          <w:rFonts w:ascii="Arial" w:eastAsia="Malgun Gothic" w:hAnsi="Arial" w:cs="Arial"/>
          <w:lang w:eastAsia="ko-KR"/>
        </w:rPr>
      </w:pPr>
      <w:r w:rsidRPr="0033735E">
        <w:rPr>
          <w:rFonts w:ascii="Arial" w:eastAsia="Malgun Gothic" w:hAnsi="Arial" w:cs="Arial" w:hint="eastAsia"/>
          <w:b/>
          <w:lang w:eastAsia="ko-KR"/>
        </w:rPr>
        <w:t>S</w:t>
      </w:r>
      <w:r w:rsidRPr="0033735E">
        <w:rPr>
          <w:rFonts w:ascii="Arial" w:eastAsia="Malgun Gothic" w:hAnsi="Arial" w:cs="Arial"/>
          <w:b/>
          <w:lang w:eastAsia="ko-KR"/>
        </w:rPr>
        <w:t>A2 Answer</w:t>
      </w:r>
      <w:r>
        <w:rPr>
          <w:rFonts w:ascii="Arial" w:eastAsia="Malgun Gothic" w:hAnsi="Arial" w:cs="Arial"/>
          <w:lang w:eastAsia="ko-KR"/>
        </w:rPr>
        <w:t xml:space="preserve">: </w:t>
      </w:r>
      <w:r w:rsidR="00DB2E59">
        <w:rPr>
          <w:rFonts w:ascii="Arial" w:eastAsia="Malgun Gothic" w:hAnsi="Arial" w:cs="Arial"/>
          <w:lang w:eastAsia="ko-KR"/>
        </w:rPr>
        <w:t>In most of the cases, the UE sends compatible slices as per the latest received NSSRG policy. The AMF enforcement is needed only for the case when the UE doesn’t have latest NSSRG policy. NSSRG enforcemen</w:t>
      </w:r>
      <w:r w:rsidR="008330D9">
        <w:rPr>
          <w:rFonts w:ascii="Arial" w:eastAsia="Malgun Gothic" w:hAnsi="Arial" w:cs="Arial"/>
          <w:lang w:eastAsia="ko-KR"/>
        </w:rPr>
        <w:t>t on network side is not a FASMO scenario. Hence no</w:t>
      </w:r>
      <w:r w:rsidR="00DB2E59">
        <w:rPr>
          <w:rFonts w:ascii="Arial" w:eastAsia="Malgun Gothic" w:hAnsi="Arial" w:cs="Arial"/>
          <w:lang w:eastAsia="ko-KR"/>
        </w:rPr>
        <w:t xml:space="preserve"> change is needed in Rel-17. </w:t>
      </w:r>
      <w:bookmarkStart w:id="0" w:name="_GoBack"/>
      <w:bookmarkEnd w:id="0"/>
      <w:r w:rsidR="00DB2E59">
        <w:rPr>
          <w:rFonts w:ascii="Arial" w:eastAsia="Malgun Gothic" w:hAnsi="Arial" w:cs="Arial"/>
          <w:lang w:eastAsia="ko-KR"/>
        </w:rPr>
        <w:t>The AMF enforcement is defined in Rel-18 as per the attached CRs.</w:t>
      </w:r>
    </w:p>
    <w:p w:rsidR="006757AC" w:rsidRDefault="006757AC">
      <w:pPr>
        <w:pStyle w:val="Header"/>
        <w:tabs>
          <w:tab w:val="clear" w:pos="4153"/>
          <w:tab w:val="clear" w:pos="8306"/>
        </w:tabs>
        <w:rPr>
          <w:rFonts w:ascii="Arial" w:eastAsia="Malgun Gothic" w:hAnsi="Arial" w:cs="Arial"/>
          <w:lang w:eastAsia="ko-KR"/>
        </w:rPr>
      </w:pPr>
    </w:p>
    <w:p w:rsidR="00BA4028" w:rsidRDefault="00BA4028">
      <w:pPr>
        <w:pStyle w:val="Header"/>
        <w:tabs>
          <w:tab w:val="clear" w:pos="4153"/>
          <w:tab w:val="clear" w:pos="8306"/>
        </w:tabs>
        <w:rPr>
          <w:rFonts w:ascii="Arial" w:eastAsia="Malgun Gothic" w:hAnsi="Arial" w:cs="Arial"/>
          <w:lang w:eastAsia="ko-KR"/>
        </w:rPr>
      </w:pPr>
      <w:r>
        <w:rPr>
          <w:rFonts w:ascii="Arial" w:eastAsia="Malgun Gothic" w:hAnsi="Arial" w:cs="Arial" w:hint="eastAsia"/>
          <w:lang w:eastAsia="ko-KR"/>
        </w:rPr>
        <w:t xml:space="preserve">Attached </w:t>
      </w:r>
      <w:r w:rsidR="00D45D47">
        <w:rPr>
          <w:rFonts w:ascii="Arial" w:eastAsia="Malgun Gothic" w:hAnsi="Arial" w:cs="Arial"/>
          <w:lang w:eastAsia="ko-KR"/>
        </w:rPr>
        <w:t xml:space="preserve">Rel-17 and Rel-18 </w:t>
      </w:r>
      <w:r>
        <w:rPr>
          <w:rFonts w:ascii="Arial" w:eastAsia="Malgun Gothic" w:hAnsi="Arial" w:cs="Arial" w:hint="eastAsia"/>
          <w:lang w:eastAsia="ko-KR"/>
        </w:rPr>
        <w:t>CR</w:t>
      </w:r>
      <w:r w:rsidR="00D45D47">
        <w:rPr>
          <w:rFonts w:ascii="Arial" w:eastAsia="Malgun Gothic" w:hAnsi="Arial" w:cs="Arial"/>
          <w:lang w:eastAsia="ko-KR"/>
        </w:rPr>
        <w:t>s</w:t>
      </w:r>
      <w:r w:rsidR="00D45D47">
        <w:rPr>
          <w:rFonts w:ascii="Arial" w:eastAsia="Malgun Gothic" w:hAnsi="Arial" w:cs="Arial" w:hint="eastAsia"/>
          <w:lang w:eastAsia="ko-KR"/>
        </w:rPr>
        <w:t xml:space="preserve"> clarify</w:t>
      </w:r>
      <w:r>
        <w:rPr>
          <w:rFonts w:ascii="Arial" w:eastAsia="Malgun Gothic" w:hAnsi="Arial" w:cs="Arial" w:hint="eastAsia"/>
          <w:lang w:eastAsia="ko-KR"/>
        </w:rPr>
        <w:t xml:space="preserve"> </w:t>
      </w:r>
      <w:r w:rsidR="00D5130D">
        <w:rPr>
          <w:rFonts w:ascii="Arial" w:eastAsia="Malgun Gothic" w:hAnsi="Arial" w:cs="Arial"/>
          <w:lang w:eastAsia="ko-KR"/>
        </w:rPr>
        <w:t xml:space="preserve">the </w:t>
      </w:r>
      <w:r w:rsidR="00390BFD">
        <w:rPr>
          <w:rFonts w:ascii="Arial" w:eastAsia="Malgun Gothic" w:hAnsi="Arial" w:cs="Arial"/>
          <w:lang w:eastAsia="ko-KR"/>
        </w:rPr>
        <w:t>UE and AMF behaviour when the UE is registered to different PLMNs over 3GPP access and non-3GPP access</w:t>
      </w:r>
      <w:r>
        <w:rPr>
          <w:rFonts w:ascii="Arial" w:eastAsia="Malgun Gothic" w:hAnsi="Arial" w:cs="Arial" w:hint="eastAsia"/>
          <w:lang w:eastAsia="ko-KR"/>
        </w:rPr>
        <w:t>.</w:t>
      </w:r>
    </w:p>
    <w:p w:rsidR="00BA4028" w:rsidRPr="00227A57" w:rsidRDefault="00BA4028">
      <w:pPr>
        <w:pStyle w:val="Header"/>
        <w:tabs>
          <w:tab w:val="clear" w:pos="4153"/>
          <w:tab w:val="clear" w:pos="8306"/>
        </w:tabs>
        <w:rPr>
          <w:rFonts w:ascii="Arial" w:eastAsia="Malgun Gothic" w:hAnsi="Arial" w:cs="Arial"/>
          <w:lang w:eastAsia="ko-KR"/>
        </w:rPr>
      </w:pPr>
    </w:p>
    <w:p w:rsidR="00463675" w:rsidRPr="000F4E43" w:rsidRDefault="00463675">
      <w:pPr>
        <w:spacing w:after="120"/>
        <w:rPr>
          <w:rFonts w:ascii="Arial" w:hAnsi="Arial" w:cs="Arial"/>
          <w:b/>
        </w:rPr>
      </w:pPr>
      <w:r w:rsidRPr="000F4E43">
        <w:rPr>
          <w:rFonts w:ascii="Arial" w:hAnsi="Arial" w:cs="Arial"/>
          <w:b/>
        </w:rPr>
        <w:t>2. Actions:</w:t>
      </w:r>
    </w:p>
    <w:p w:rsidR="00463675" w:rsidRPr="000F4E43" w:rsidRDefault="00463675">
      <w:pPr>
        <w:spacing w:after="120"/>
        <w:ind w:left="1985" w:hanging="1985"/>
        <w:rPr>
          <w:rFonts w:ascii="Arial" w:hAnsi="Arial" w:cs="Arial"/>
          <w:b/>
        </w:rPr>
      </w:pPr>
      <w:r w:rsidRPr="000F4E43">
        <w:rPr>
          <w:rFonts w:ascii="Arial" w:hAnsi="Arial" w:cs="Arial"/>
          <w:b/>
        </w:rPr>
        <w:t xml:space="preserve">To </w:t>
      </w:r>
      <w:r w:rsidR="00505C76">
        <w:rPr>
          <w:rFonts w:ascii="Arial" w:hAnsi="Arial" w:cs="Arial"/>
          <w:b/>
        </w:rPr>
        <w:t>CT1</w:t>
      </w:r>
      <w:r w:rsidRPr="000F4E43">
        <w:rPr>
          <w:rFonts w:ascii="Arial" w:hAnsi="Arial" w:cs="Arial"/>
          <w:b/>
        </w:rPr>
        <w:t xml:space="preserve"> group.</w:t>
      </w:r>
    </w:p>
    <w:p w:rsidR="00463675" w:rsidRDefault="00463675">
      <w:pPr>
        <w:spacing w:after="120"/>
        <w:ind w:left="993" w:hanging="993"/>
        <w:rPr>
          <w:rFonts w:ascii="Arial" w:hAnsi="Arial" w:cs="Arial"/>
          <w:lang w:eastAsia="zh-CN"/>
        </w:rPr>
      </w:pPr>
      <w:r w:rsidRPr="000F4E43">
        <w:rPr>
          <w:rFonts w:ascii="Arial" w:hAnsi="Arial" w:cs="Arial"/>
          <w:b/>
        </w:rPr>
        <w:t xml:space="preserve">ACTION: </w:t>
      </w:r>
      <w:r w:rsidRPr="000F4E43">
        <w:rPr>
          <w:rFonts w:ascii="Arial" w:hAnsi="Arial" w:cs="Arial"/>
          <w:b/>
        </w:rPr>
        <w:tab/>
      </w:r>
      <w:r w:rsidR="00505C76">
        <w:rPr>
          <w:rFonts w:ascii="Arial" w:hAnsi="Arial" w:cs="Arial"/>
        </w:rPr>
        <w:t>SA2</w:t>
      </w:r>
      <w:r w:rsidR="00505C76" w:rsidRPr="002671AC">
        <w:rPr>
          <w:rFonts w:ascii="Arial" w:hAnsi="Arial" w:cs="Arial"/>
        </w:rPr>
        <w:t xml:space="preserve"> kindly</w:t>
      </w:r>
      <w:r w:rsidR="00505C76">
        <w:rPr>
          <w:rFonts w:ascii="Arial" w:hAnsi="Arial" w:cs="Arial"/>
        </w:rPr>
        <w:t xml:space="preserve"> asks CT1 to take above information into consideration</w:t>
      </w:r>
      <w:r w:rsidR="00505C76" w:rsidRPr="002F7089">
        <w:rPr>
          <w:rFonts w:ascii="Arial" w:hAnsi="Arial" w:cs="Arial"/>
        </w:rPr>
        <w:t>.</w:t>
      </w:r>
    </w:p>
    <w:p w:rsidR="007A28B7" w:rsidRPr="007C27FF" w:rsidRDefault="007A28B7">
      <w:pPr>
        <w:spacing w:after="120"/>
        <w:ind w:left="993" w:hanging="993"/>
        <w:rPr>
          <w:rFonts w:ascii="Arial" w:hAnsi="Arial" w:cs="Arial"/>
        </w:rPr>
      </w:pPr>
    </w:p>
    <w:p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rsidR="00621FE2" w:rsidRDefault="00FD5753" w:rsidP="00FD5753">
      <w:pPr>
        <w:tabs>
          <w:tab w:val="left" w:pos="3261"/>
          <w:tab w:val="left" w:pos="6804"/>
        </w:tabs>
        <w:spacing w:after="120"/>
        <w:rPr>
          <w:rFonts w:ascii="Arial" w:hAnsi="Arial" w:cs="Arial"/>
          <w:bCs/>
        </w:rPr>
      </w:pPr>
      <w:r>
        <w:rPr>
          <w:rFonts w:ascii="Arial" w:hAnsi="Arial" w:cs="Arial"/>
          <w:bCs/>
        </w:rPr>
        <w:t>TSG-SA2 Meeting#155</w:t>
      </w:r>
      <w:r>
        <w:rPr>
          <w:rFonts w:ascii="Arial" w:hAnsi="Arial" w:cs="Arial"/>
          <w:bCs/>
        </w:rPr>
        <w:tab/>
      </w:r>
      <w:r w:rsidR="00621FE2">
        <w:rPr>
          <w:rFonts w:ascii="Arial" w:hAnsi="Arial" w:cs="Arial"/>
          <w:bCs/>
        </w:rPr>
        <w:t>February 20 – 24, 2023</w:t>
      </w:r>
      <w:r>
        <w:rPr>
          <w:rFonts w:ascii="Arial" w:hAnsi="Arial" w:cs="Arial"/>
          <w:bCs/>
        </w:rPr>
        <w:tab/>
      </w:r>
      <w:r w:rsidR="00621FE2">
        <w:rPr>
          <w:rFonts w:ascii="Arial" w:hAnsi="Arial" w:cs="Arial"/>
          <w:bCs/>
        </w:rPr>
        <w:t>Athens, Greece</w:t>
      </w:r>
    </w:p>
    <w:p w:rsidR="00463675" w:rsidRPr="003D2D57" w:rsidRDefault="00FD5753" w:rsidP="00FD5753">
      <w:pPr>
        <w:tabs>
          <w:tab w:val="left" w:pos="3261"/>
          <w:tab w:val="left" w:pos="6804"/>
        </w:tabs>
        <w:spacing w:after="120"/>
        <w:rPr>
          <w:rFonts w:ascii="Arial" w:hAnsi="Arial" w:cs="Arial"/>
          <w:bCs/>
        </w:rPr>
      </w:pPr>
      <w:r>
        <w:rPr>
          <w:rFonts w:ascii="Arial" w:hAnsi="Arial" w:cs="Arial"/>
          <w:bCs/>
        </w:rPr>
        <w:t>TSG-SA2 Meeting#156</w:t>
      </w:r>
      <w:r>
        <w:rPr>
          <w:rFonts w:ascii="Arial" w:hAnsi="Arial" w:cs="Arial"/>
          <w:bCs/>
        </w:rPr>
        <w:tab/>
        <w:t>April 17 – 21, 2023</w:t>
      </w:r>
      <w:r>
        <w:rPr>
          <w:rFonts w:ascii="Arial" w:hAnsi="Arial" w:cs="Arial"/>
          <w:bCs/>
        </w:rPr>
        <w:tab/>
      </w:r>
      <w:r w:rsidR="003D2D57">
        <w:rPr>
          <w:rFonts w:ascii="Arial" w:hAnsi="Arial" w:cs="Arial"/>
          <w:bCs/>
        </w:rPr>
        <w:t>E-Meeting</w:t>
      </w:r>
    </w:p>
    <w:sectPr w:rsidR="00463675" w:rsidRPr="003D2D57"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0A62" w:rsidRDefault="00DA0A62">
      <w:r>
        <w:separator/>
      </w:r>
    </w:p>
  </w:endnote>
  <w:endnote w:type="continuationSeparator" w:id="0">
    <w:p w:rsidR="00DA0A62" w:rsidRDefault="00DA0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0A62" w:rsidRDefault="00DA0A62">
      <w:r>
        <w:separator/>
      </w:r>
    </w:p>
  </w:footnote>
  <w:footnote w:type="continuationSeparator" w:id="0">
    <w:p w:rsidR="00DA0A62" w:rsidRDefault="00DA0A6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1A04ED2"/>
    <w:multiLevelType w:val="hybridMultilevel"/>
    <w:tmpl w:val="13E69F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DD7171"/>
    <w:multiLevelType w:val="hybridMultilevel"/>
    <w:tmpl w:val="CB1C9400"/>
    <w:lvl w:ilvl="0" w:tplc="A280A91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1501B"/>
    <w:rsid w:val="000167BD"/>
    <w:rsid w:val="0002378E"/>
    <w:rsid w:val="0003255F"/>
    <w:rsid w:val="00051868"/>
    <w:rsid w:val="00052DB1"/>
    <w:rsid w:val="000534DD"/>
    <w:rsid w:val="00064A43"/>
    <w:rsid w:val="00067049"/>
    <w:rsid w:val="00076BB0"/>
    <w:rsid w:val="00087B0D"/>
    <w:rsid w:val="000B1532"/>
    <w:rsid w:val="000C3769"/>
    <w:rsid w:val="000E7FEC"/>
    <w:rsid w:val="000F08AB"/>
    <w:rsid w:val="000F4E43"/>
    <w:rsid w:val="00101DC4"/>
    <w:rsid w:val="00130D6F"/>
    <w:rsid w:val="00144B78"/>
    <w:rsid w:val="00146575"/>
    <w:rsid w:val="00172341"/>
    <w:rsid w:val="00173A76"/>
    <w:rsid w:val="00175A43"/>
    <w:rsid w:val="0019277B"/>
    <w:rsid w:val="001A31C6"/>
    <w:rsid w:val="001A6D42"/>
    <w:rsid w:val="001B4495"/>
    <w:rsid w:val="001B7D46"/>
    <w:rsid w:val="001C1B1A"/>
    <w:rsid w:val="001C25DA"/>
    <w:rsid w:val="001D71CA"/>
    <w:rsid w:val="001E1BB5"/>
    <w:rsid w:val="00214241"/>
    <w:rsid w:val="0022103D"/>
    <w:rsid w:val="0022123C"/>
    <w:rsid w:val="00223ED5"/>
    <w:rsid w:val="00224C5C"/>
    <w:rsid w:val="00227A57"/>
    <w:rsid w:val="00243599"/>
    <w:rsid w:val="00261C73"/>
    <w:rsid w:val="00264A7F"/>
    <w:rsid w:val="002D7361"/>
    <w:rsid w:val="003007F7"/>
    <w:rsid w:val="00305AD7"/>
    <w:rsid w:val="00324937"/>
    <w:rsid w:val="00331362"/>
    <w:rsid w:val="0033735E"/>
    <w:rsid w:val="00344778"/>
    <w:rsid w:val="003725B9"/>
    <w:rsid w:val="003801B5"/>
    <w:rsid w:val="003856A3"/>
    <w:rsid w:val="00387EBE"/>
    <w:rsid w:val="00390BFD"/>
    <w:rsid w:val="003A0F66"/>
    <w:rsid w:val="003B612F"/>
    <w:rsid w:val="003C45BB"/>
    <w:rsid w:val="003C4B2F"/>
    <w:rsid w:val="003C6ED3"/>
    <w:rsid w:val="003C7166"/>
    <w:rsid w:val="003D2D57"/>
    <w:rsid w:val="003D4891"/>
    <w:rsid w:val="00416573"/>
    <w:rsid w:val="00422338"/>
    <w:rsid w:val="004330B0"/>
    <w:rsid w:val="00442CF3"/>
    <w:rsid w:val="004464D9"/>
    <w:rsid w:val="0045420C"/>
    <w:rsid w:val="00463675"/>
    <w:rsid w:val="004727C2"/>
    <w:rsid w:val="00477B8F"/>
    <w:rsid w:val="00485E0B"/>
    <w:rsid w:val="0049341F"/>
    <w:rsid w:val="00494901"/>
    <w:rsid w:val="004A31B6"/>
    <w:rsid w:val="004B1D9E"/>
    <w:rsid w:val="004D45BB"/>
    <w:rsid w:val="004E15BE"/>
    <w:rsid w:val="004E592D"/>
    <w:rsid w:val="004E7F6A"/>
    <w:rsid w:val="004F4A64"/>
    <w:rsid w:val="00505C76"/>
    <w:rsid w:val="00574CB5"/>
    <w:rsid w:val="00580843"/>
    <w:rsid w:val="00584B08"/>
    <w:rsid w:val="00586194"/>
    <w:rsid w:val="005918EF"/>
    <w:rsid w:val="00595688"/>
    <w:rsid w:val="005A00EA"/>
    <w:rsid w:val="005B080D"/>
    <w:rsid w:val="005C38C8"/>
    <w:rsid w:val="005C6D10"/>
    <w:rsid w:val="00600780"/>
    <w:rsid w:val="00603FA3"/>
    <w:rsid w:val="00611C47"/>
    <w:rsid w:val="00621FE2"/>
    <w:rsid w:val="006612FD"/>
    <w:rsid w:val="00663308"/>
    <w:rsid w:val="006757AC"/>
    <w:rsid w:val="006759EE"/>
    <w:rsid w:val="00681791"/>
    <w:rsid w:val="00682768"/>
    <w:rsid w:val="00686C29"/>
    <w:rsid w:val="00693898"/>
    <w:rsid w:val="006A0822"/>
    <w:rsid w:val="006B389A"/>
    <w:rsid w:val="006C19CD"/>
    <w:rsid w:val="006C57AE"/>
    <w:rsid w:val="006C5B43"/>
    <w:rsid w:val="006D0D25"/>
    <w:rsid w:val="006D237B"/>
    <w:rsid w:val="006E17FC"/>
    <w:rsid w:val="006E2D9F"/>
    <w:rsid w:val="006E7800"/>
    <w:rsid w:val="006F1B00"/>
    <w:rsid w:val="007255F2"/>
    <w:rsid w:val="00726FC3"/>
    <w:rsid w:val="00741C17"/>
    <w:rsid w:val="007426F9"/>
    <w:rsid w:val="0074309D"/>
    <w:rsid w:val="00750CAD"/>
    <w:rsid w:val="00750FCB"/>
    <w:rsid w:val="00752AD3"/>
    <w:rsid w:val="0076677F"/>
    <w:rsid w:val="007A1FE0"/>
    <w:rsid w:val="007A28B7"/>
    <w:rsid w:val="007C27FF"/>
    <w:rsid w:val="007E2F26"/>
    <w:rsid w:val="007F3EE4"/>
    <w:rsid w:val="007F6D03"/>
    <w:rsid w:val="008165EA"/>
    <w:rsid w:val="00827222"/>
    <w:rsid w:val="008330D9"/>
    <w:rsid w:val="00834BD7"/>
    <w:rsid w:val="0084049C"/>
    <w:rsid w:val="00841710"/>
    <w:rsid w:val="00844354"/>
    <w:rsid w:val="0085215B"/>
    <w:rsid w:val="00854847"/>
    <w:rsid w:val="0086711C"/>
    <w:rsid w:val="00872B4D"/>
    <w:rsid w:val="00875D63"/>
    <w:rsid w:val="008876E9"/>
    <w:rsid w:val="0089250C"/>
    <w:rsid w:val="00892980"/>
    <w:rsid w:val="00894A7B"/>
    <w:rsid w:val="00895192"/>
    <w:rsid w:val="00895E01"/>
    <w:rsid w:val="008A778B"/>
    <w:rsid w:val="008B2BBD"/>
    <w:rsid w:val="008C2107"/>
    <w:rsid w:val="008C22C7"/>
    <w:rsid w:val="008D280A"/>
    <w:rsid w:val="008D6007"/>
    <w:rsid w:val="008F1776"/>
    <w:rsid w:val="008F4C9B"/>
    <w:rsid w:val="00906004"/>
    <w:rsid w:val="00922D5B"/>
    <w:rsid w:val="00923E7C"/>
    <w:rsid w:val="00930A7D"/>
    <w:rsid w:val="00932B3D"/>
    <w:rsid w:val="00932F03"/>
    <w:rsid w:val="00934D80"/>
    <w:rsid w:val="00961FC4"/>
    <w:rsid w:val="00977195"/>
    <w:rsid w:val="009776DC"/>
    <w:rsid w:val="00983480"/>
    <w:rsid w:val="009931E1"/>
    <w:rsid w:val="00996DAA"/>
    <w:rsid w:val="009A4F72"/>
    <w:rsid w:val="009B265F"/>
    <w:rsid w:val="009B349E"/>
    <w:rsid w:val="009D4F3B"/>
    <w:rsid w:val="009E1DD5"/>
    <w:rsid w:val="009E5C6F"/>
    <w:rsid w:val="009F39C8"/>
    <w:rsid w:val="009F76A3"/>
    <w:rsid w:val="00A07FCE"/>
    <w:rsid w:val="00A33B9A"/>
    <w:rsid w:val="00A40CCC"/>
    <w:rsid w:val="00A43370"/>
    <w:rsid w:val="00A441B5"/>
    <w:rsid w:val="00A456ED"/>
    <w:rsid w:val="00A80196"/>
    <w:rsid w:val="00A96CD7"/>
    <w:rsid w:val="00A97246"/>
    <w:rsid w:val="00AA0098"/>
    <w:rsid w:val="00AA3F43"/>
    <w:rsid w:val="00AA4D69"/>
    <w:rsid w:val="00AC6962"/>
    <w:rsid w:val="00AC7A3A"/>
    <w:rsid w:val="00AE1BD2"/>
    <w:rsid w:val="00AF147C"/>
    <w:rsid w:val="00AF5D18"/>
    <w:rsid w:val="00B10016"/>
    <w:rsid w:val="00B11E2C"/>
    <w:rsid w:val="00B20315"/>
    <w:rsid w:val="00B31FE9"/>
    <w:rsid w:val="00B74FFF"/>
    <w:rsid w:val="00B76927"/>
    <w:rsid w:val="00B81AA1"/>
    <w:rsid w:val="00B905E1"/>
    <w:rsid w:val="00B95CA1"/>
    <w:rsid w:val="00BA4028"/>
    <w:rsid w:val="00BB77FB"/>
    <w:rsid w:val="00BD727C"/>
    <w:rsid w:val="00BE0F14"/>
    <w:rsid w:val="00C16A79"/>
    <w:rsid w:val="00C21873"/>
    <w:rsid w:val="00C21ECE"/>
    <w:rsid w:val="00C25B1D"/>
    <w:rsid w:val="00C33343"/>
    <w:rsid w:val="00C4081E"/>
    <w:rsid w:val="00C41FF0"/>
    <w:rsid w:val="00C47105"/>
    <w:rsid w:val="00C55D6B"/>
    <w:rsid w:val="00C564BB"/>
    <w:rsid w:val="00C745AB"/>
    <w:rsid w:val="00C831C8"/>
    <w:rsid w:val="00C9202D"/>
    <w:rsid w:val="00CA6FCD"/>
    <w:rsid w:val="00CB1D18"/>
    <w:rsid w:val="00CD0535"/>
    <w:rsid w:val="00CE15C4"/>
    <w:rsid w:val="00CF1138"/>
    <w:rsid w:val="00D03F4E"/>
    <w:rsid w:val="00D1595C"/>
    <w:rsid w:val="00D23FB6"/>
    <w:rsid w:val="00D43F53"/>
    <w:rsid w:val="00D45D47"/>
    <w:rsid w:val="00D5113A"/>
    <w:rsid w:val="00D5130D"/>
    <w:rsid w:val="00D60729"/>
    <w:rsid w:val="00D60B2B"/>
    <w:rsid w:val="00D666C7"/>
    <w:rsid w:val="00D812DC"/>
    <w:rsid w:val="00D92AD1"/>
    <w:rsid w:val="00DA0A62"/>
    <w:rsid w:val="00DA1BF3"/>
    <w:rsid w:val="00DA61BB"/>
    <w:rsid w:val="00DA75CA"/>
    <w:rsid w:val="00DB2E59"/>
    <w:rsid w:val="00DC03F1"/>
    <w:rsid w:val="00DD3151"/>
    <w:rsid w:val="00DD788E"/>
    <w:rsid w:val="00DE24B5"/>
    <w:rsid w:val="00DE2926"/>
    <w:rsid w:val="00DE57FB"/>
    <w:rsid w:val="00DF184D"/>
    <w:rsid w:val="00DF78D1"/>
    <w:rsid w:val="00E07279"/>
    <w:rsid w:val="00E24364"/>
    <w:rsid w:val="00E40337"/>
    <w:rsid w:val="00E4038D"/>
    <w:rsid w:val="00E74294"/>
    <w:rsid w:val="00E87510"/>
    <w:rsid w:val="00EA146A"/>
    <w:rsid w:val="00EA38E3"/>
    <w:rsid w:val="00EB51BB"/>
    <w:rsid w:val="00EC13E9"/>
    <w:rsid w:val="00EC6321"/>
    <w:rsid w:val="00EE3074"/>
    <w:rsid w:val="00EE6D80"/>
    <w:rsid w:val="00EF133C"/>
    <w:rsid w:val="00F00840"/>
    <w:rsid w:val="00F248C0"/>
    <w:rsid w:val="00F25264"/>
    <w:rsid w:val="00F37397"/>
    <w:rsid w:val="00F508E2"/>
    <w:rsid w:val="00F62570"/>
    <w:rsid w:val="00F71E4B"/>
    <w:rsid w:val="00F77CC3"/>
    <w:rsid w:val="00FA66DB"/>
    <w:rsid w:val="00FB0D38"/>
    <w:rsid w:val="00FD16BB"/>
    <w:rsid w:val="00FD2807"/>
    <w:rsid w:val="00FD5753"/>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95E764"/>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B1Char">
    <w:name w:val="B1 Char"/>
    <w:link w:val="B1"/>
    <w:qFormat/>
    <w:rsid w:val="00C16A79"/>
    <w:rPr>
      <w:rFonts w:ascii="Arial" w:hAnsi="Arial"/>
      <w:lang w:val="en-GB" w:eastAsia="en-US"/>
    </w:rPr>
  </w:style>
  <w:style w:type="table" w:styleId="TableGrid">
    <w:name w:val="Table Grid"/>
    <w:basedOn w:val="TableNormal"/>
    <w:rsid w:val="00C16A79"/>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305</Words>
  <Characters>1744</Characters>
  <Application>Microsoft Office Word</Application>
  <DocSecurity>0</DocSecurity>
  <Lines>14</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LS template for N3</vt:lpstr>
    </vt:vector>
  </TitlesOfParts>
  <Company>ETSI Sophia Antipolis</Company>
  <LinksUpToDate>false</LinksUpToDate>
  <CharactersWithSpaces>2045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NEC-Kundan</cp:lastModifiedBy>
  <cp:revision>11</cp:revision>
  <cp:lastPrinted>2002-04-23T08:10:00Z</cp:lastPrinted>
  <dcterms:created xsi:type="dcterms:W3CDTF">2022-12-27T07:11:00Z</dcterms:created>
  <dcterms:modified xsi:type="dcterms:W3CDTF">2023-01-09T17:50:00Z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(3)LWh6lCfsx2bPILrX9CZUwnc+MFD1K+VYK8TaK6MTyIpLiRNUNpTLtZZoT4ABNY3du0gFB4Oj
+in/JxB1cpf8iZdFswy2eWewF9vaiw93wJU//yjJkVfYoZP+YzMJHVrlAdNk3vnKtEtym9CU
AzjVhv1NzsOCWl3oJl+F/w0Q2g3edP4mPh6mEqASWunZk29hCzfyaBvhH5EwnCxNUlDq13+W
At8gMbxjMzag66gQKH</vt:lpwstr>
  </property>
  <property fmtid="{D5CDD505-2E9C-101B-9397-08002B2CF9AE}" pid="3" name="_2015_ms_pID_7253431">
    <vt:lpwstr>GMv0J7By7wyI9pMXczAk8G2f+tm4Hqr25s0nMSEZG8L/kC43QDoaMx
6bxCb4kz+2AnebcOlHZCq9cdXDKEIJKBXXdayqhJFRRs3aI5N2lUZH5tHY/XGGhe7jcAK7dA
2piej+1vZyyRNtFJ4hmlCDfUCFQ1aIJbehuMy3ZHEBnQqbXGhnsfxHExa0GW2PvBgk0bg06s
6HlFXVgZ+deNZGiPE2dIC4zcMXX4jwan3ySy</vt:lpwstr>
  </property>
  <property fmtid="{D5CDD505-2E9C-101B-9397-08002B2CF9AE}" pid="4" name="_2015_ms_pID_7253432">
    <vt:lpwstr>JamDKY0ZxKSTzU8GUxTVHKY=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1664175788</vt:lpwstr>
  </property>
</Properties>
</file>